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2E" w:rsidRPr="00ED522E" w:rsidRDefault="00ED522E" w:rsidP="009B0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31D5B" w:rsidRPr="00357F3D" w:rsidRDefault="00931DA9" w:rsidP="00FB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131D5B" w:rsidRDefault="00131D5B" w:rsidP="00131D5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</w:t>
      </w:r>
      <w:r w:rsidRPr="00DF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Краснокоммунарская СОШ</w:t>
      </w:r>
    </w:p>
    <w:p w:rsidR="002761F2" w:rsidRDefault="002761F2" w:rsidP="00131D5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</w:p>
    <w:p w:rsidR="002761F2" w:rsidRPr="00131D5B" w:rsidRDefault="002761F2" w:rsidP="00131D5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________Т.Н. Желябина</w:t>
      </w:r>
    </w:p>
    <w:p w:rsidR="00131D5B" w:rsidRPr="00131D5B" w:rsidRDefault="006509FF" w:rsidP="006509FF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B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131D5B" w:rsidRPr="0013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20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25.06.2020. </w:t>
      </w:r>
    </w:p>
    <w:p w:rsidR="00131D5B" w:rsidRPr="00131D5B" w:rsidRDefault="00131D5B" w:rsidP="00131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D5B" w:rsidRPr="00357F3D" w:rsidRDefault="00131D5B" w:rsidP="00131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ДОСТУПНОСТИ</w:t>
      </w:r>
    </w:p>
    <w:p w:rsidR="00131D5B" w:rsidRPr="00357F3D" w:rsidRDefault="00357F3D" w:rsidP="00131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</w:pPr>
      <w:r w:rsidRPr="0035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социальной инфраструктуры</w:t>
      </w:r>
    </w:p>
    <w:p w:rsidR="00131D5B" w:rsidRPr="00131D5B" w:rsidRDefault="00131D5B" w:rsidP="00DF0F65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31D5B" w:rsidRPr="00131D5B" w:rsidRDefault="00131D5B" w:rsidP="00131D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D5B" w:rsidRPr="002B78A9" w:rsidRDefault="00C00590" w:rsidP="00C00590">
      <w:pPr>
        <w:widowControl w:val="0"/>
        <w:autoSpaceDE w:val="0"/>
        <w:autoSpaceDN w:val="0"/>
        <w:adjustRightInd w:val="0"/>
        <w:spacing w:after="0" w:line="360" w:lineRule="auto"/>
        <w:ind w:left="157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31D5B" w:rsidRPr="0013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объект</w:t>
      </w:r>
      <w:r w:rsidR="002B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предоставляемых на нем услуг</w:t>
      </w:r>
    </w:p>
    <w:p w:rsidR="00131D5B" w:rsidRPr="00131D5B" w:rsidRDefault="00131D5B" w:rsidP="0013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C20" w:rsidRPr="00DF0F65" w:rsidRDefault="002B78A9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(вид) обьекта</w:t>
      </w:r>
      <w:r w:rsidR="00131D5B" w:rsidRPr="00131D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5C20" w:rsidRPr="00C0059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Краснокоммунарская</w:t>
      </w:r>
      <w:r w:rsidR="006509FF" w:rsidRPr="00C00590">
        <w:rPr>
          <w:rFonts w:ascii="Times New Roman" w:hAnsi="Times New Roman" w:cs="Times New Roman"/>
          <w:sz w:val="24"/>
          <w:szCs w:val="24"/>
        </w:rPr>
        <w:t xml:space="preserve"> </w:t>
      </w:r>
      <w:r w:rsidR="004E5C20" w:rsidRPr="00C00590">
        <w:rPr>
          <w:rFonts w:ascii="Times New Roman" w:hAnsi="Times New Roman" w:cs="Times New Roman"/>
          <w:sz w:val="24"/>
          <w:szCs w:val="24"/>
        </w:rPr>
        <w:t>средняя общеобразовательная школа,</w:t>
      </w:r>
      <w:r w:rsidR="004E5C20" w:rsidRPr="00DF0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C20" w:rsidRPr="00C00590" w:rsidRDefault="00C00590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местонахождения </w:t>
      </w:r>
      <w:r w:rsidR="00131D5B" w:rsidRPr="00131D5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(учреждения): </w:t>
      </w:r>
      <w:r w:rsidR="004E5C20" w:rsidRPr="00C00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461430, Оренбургская область, Сакмарский район, п. Красный Коммунар, ул. Краснокоммунарская, 30</w:t>
      </w:r>
    </w:p>
    <w:p w:rsidR="002B78A9" w:rsidRPr="00131D5B" w:rsidRDefault="002B78A9" w:rsidP="002B78A9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>Сведения о размещении объекта:</w:t>
      </w:r>
    </w:p>
    <w:p w:rsidR="002B78A9" w:rsidRPr="00131D5B" w:rsidRDefault="002B78A9" w:rsidP="002B78A9">
      <w:pPr>
        <w:numPr>
          <w:ilvl w:val="0"/>
          <w:numId w:val="5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стоящее здание </w:t>
      </w:r>
      <w:r w:rsidRPr="00131D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 этажа,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4265,6</w:t>
      </w:r>
      <w:r w:rsidRPr="00C0059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00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B78A9" w:rsidRPr="00131D5B" w:rsidRDefault="002B78A9" w:rsidP="002B78A9">
      <w:pPr>
        <w:numPr>
          <w:ilvl w:val="0"/>
          <w:numId w:val="5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прилегающий земельный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8203м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C00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8A9" w:rsidRPr="00C00590" w:rsidRDefault="002B78A9" w:rsidP="002B78A9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 здания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1984г</w:t>
      </w:r>
      <w:r w:rsidRPr="00C005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C00590">
        <w:rPr>
          <w:rFonts w:ascii="Times New Roman" w:eastAsia="Times New Roman" w:hAnsi="Times New Roman" w:cs="Times New Roman"/>
          <w:sz w:val="24"/>
          <w:szCs w:val="24"/>
        </w:rPr>
        <w:t>проводился в 2011 г. (капитальный ремонт кровли).</w:t>
      </w:r>
    </w:p>
    <w:p w:rsidR="002B78A9" w:rsidRPr="00C00590" w:rsidRDefault="002B78A9" w:rsidP="002B78A9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Дата предстоящих плановых ремонтных работ: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 2021 г.</w:t>
      </w:r>
      <w:r w:rsidRPr="00C0059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косметический ремонт 2020г.</w:t>
      </w:r>
    </w:p>
    <w:p w:rsidR="00C00590" w:rsidRPr="00C00590" w:rsidRDefault="00C00590" w:rsidP="00C00590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90">
        <w:rPr>
          <w:rFonts w:ascii="Times New Roman" w:eastAsia="Times New Roman" w:hAnsi="Times New Roman" w:cs="Times New Roman"/>
          <w:sz w:val="24"/>
          <w:szCs w:val="24"/>
        </w:rPr>
        <w:t>Сведения об организации, расположенный на обьекте</w:t>
      </w:r>
    </w:p>
    <w:p w:rsidR="00C00590" w:rsidRPr="00C00590" w:rsidRDefault="00C00590" w:rsidP="00C00590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</w:t>
      </w: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0059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Краснокоммунарская средняя общеобразовательная школа, </w:t>
      </w:r>
    </w:p>
    <w:p w:rsidR="002B78A9" w:rsidRPr="00C00590" w:rsidRDefault="002B78A9" w:rsidP="002B78A9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организации (учреждения):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461430, Оренбургская область, Сакмарский район, п. Красный Коммунар, ул. Краснокоммунарская, 30</w:t>
      </w:r>
    </w:p>
    <w:p w:rsidR="00131D5B" w:rsidRPr="00C00590" w:rsidRDefault="00131D5B" w:rsidP="00C00590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590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пользования объектом: </w:t>
      </w:r>
      <w:r w:rsidRPr="00C00590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131D5B" w:rsidRPr="00C00590" w:rsidRDefault="00131D5B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 xml:space="preserve">Форма собственности: </w:t>
      </w:r>
      <w:r w:rsidR="00C00590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государственная</w:t>
      </w:r>
    </w:p>
    <w:p w:rsidR="00C00590" w:rsidRPr="00C00590" w:rsidRDefault="00C00590" w:rsidP="00C00590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590">
        <w:rPr>
          <w:rFonts w:ascii="Times New Roman" w:eastAsia="Times New Roman" w:hAnsi="Times New Roman" w:cs="Times New Roman"/>
          <w:sz w:val="24"/>
          <w:szCs w:val="24"/>
        </w:rPr>
        <w:t>Территориальная принадлежность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1D5B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муниципальная.</w:t>
      </w:r>
    </w:p>
    <w:p w:rsidR="004E5C20" w:rsidRPr="00C00590" w:rsidRDefault="00131D5B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>Учредитель организации:</w:t>
      </w:r>
      <w:r w:rsidR="00357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20" w:rsidRPr="00C00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администрации муниципального образования Сакмарский район</w:t>
      </w:r>
    </w:p>
    <w:p w:rsidR="00131D5B" w:rsidRPr="00C00590" w:rsidRDefault="00131D5B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D5B">
        <w:rPr>
          <w:rFonts w:ascii="Times New Roman" w:eastAsia="Times New Roman" w:hAnsi="Times New Roman" w:cs="Times New Roman"/>
          <w:sz w:val="24"/>
          <w:szCs w:val="24"/>
        </w:rPr>
        <w:t>Адрес учредителя организации:</w:t>
      </w:r>
      <w:r w:rsidR="009B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20" w:rsidRPr="00C00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администрации муниципального образования Сакмарский район</w:t>
      </w:r>
      <w:r w:rsidR="000F1B6C" w:rsidRPr="00C00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5C20"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Оренбургской </w:t>
      </w:r>
      <w:r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области, </w:t>
      </w:r>
      <w:r w:rsidR="004E5C20"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с. Сакмара</w:t>
      </w:r>
      <w:r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, ул. </w:t>
      </w:r>
      <w:r w:rsidR="004E5C20"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Советская</w:t>
      </w:r>
      <w:r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, д.</w:t>
      </w:r>
      <w:r w:rsidR="004E5C20"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25</w:t>
      </w:r>
      <w:r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.</w:t>
      </w:r>
    </w:p>
    <w:p w:rsidR="00C00590" w:rsidRPr="00C00590" w:rsidRDefault="00C00590" w:rsidP="00131D5B">
      <w:pPr>
        <w:numPr>
          <w:ilvl w:val="1"/>
          <w:numId w:val="4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5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Характеристика действующего порядка предоставления на обьекте услуг населению</w:t>
      </w:r>
    </w:p>
    <w:p w:rsidR="009E0553" w:rsidRDefault="009E0553" w:rsidP="009E0553">
      <w:pPr>
        <w:pStyle w:val="ac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Сфера 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(здравоохранение,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 социальная защита,   физическая  культура  и  спорт,  культура,  связь  и  информация, транспорт,    жилой    фонд,   потребительский   рынок   и   сфера   услуг, другое):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</w:p>
    <w:p w:rsidR="009E0553" w:rsidRPr="009E0553" w:rsidRDefault="009E0553" w:rsidP="009E0553">
      <w:pPr>
        <w:pStyle w:val="ac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оказываемых услуг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образовательные</w:t>
      </w:r>
    </w:p>
    <w:p w:rsidR="009E0553" w:rsidRDefault="009E0553" w:rsidP="009E0553">
      <w:pPr>
        <w:pStyle w:val="ac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 оказания  услуг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 на  объекте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длительным пребыванием, в т.ч. с проживанием,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дому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дистанционно (нужное подчеркнуть).</w:t>
      </w:r>
    </w:p>
    <w:p w:rsidR="009E0553" w:rsidRDefault="009E0553" w:rsidP="009E0553">
      <w:pPr>
        <w:pStyle w:val="ac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обслуживаемого  населения  по  возрасту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 дети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лица трудоспособного   возраста,   пожилые;  все  возрастные  категории  (нужное подчеркнуть).</w:t>
      </w:r>
    </w:p>
    <w:p w:rsidR="009E0553" w:rsidRPr="009E0553" w:rsidRDefault="009E0553" w:rsidP="009E0553">
      <w:pPr>
        <w:pStyle w:val="ac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 обслуживаемых  инвалидов:  все  категории,  инвалиды, передвигающиеся     на    креслах-колясках,   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инвалиды    с    нарушениями  опорно-двигательного   аппарата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нарушениями  слуха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нарушениями  зрения,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нарушениями умственного развития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9E0553" w:rsidRPr="009E0553" w:rsidRDefault="009E0553" w:rsidP="009E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1.13.6.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 мощность  -  посещаемость  (количество  обслуживаемых в день), вместимость, пропускная способность:  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плановая мощность рассчитана на 560 воспитанников, обслуживаем в день 545 воспитанников. вместимость в среднем 20 человек в группе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B6C" w:rsidRPr="00043ACA" w:rsidRDefault="009E0553" w:rsidP="00043ACA">
      <w:pPr>
        <w:pStyle w:val="ac"/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 в  исполнении  индивидуальной  программы  реабилитации инвалида, ребенка-инвалида (далее - ИПР):</w:t>
      </w:r>
      <w:r w:rsidRPr="009E05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9E0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 (нужное подчеркнуть).</w:t>
      </w:r>
    </w:p>
    <w:p w:rsidR="009B061F" w:rsidRPr="009B061F" w:rsidRDefault="009B061F" w:rsidP="0013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D5B" w:rsidRDefault="00131D5B" w:rsidP="001543DF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1543DF" w:rsidRPr="001543DF" w:rsidRDefault="001543DF" w:rsidP="001543DF">
      <w:pPr>
        <w:pStyle w:val="ac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D5B" w:rsidRPr="00131D5B" w:rsidRDefault="00131D5B" w:rsidP="00131D5B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4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36"/>
        <w:gridCol w:w="1701"/>
        <w:gridCol w:w="2268"/>
        <w:gridCol w:w="1701"/>
      </w:tblGrid>
      <w:tr w:rsidR="001543DF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1543DF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имеется, привоз  детей осуществляется автобусом другой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1543DF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сентября 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4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Управлением образования Администрации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1543DF" w:rsidP="0049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1543DF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организует работу по   обучению детей-инвалидов в дистанционной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оказание услуг в форме электронного документооборота, с использованием сети Интернет, дистанционное обучение, телефонное 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взаимодействие, личного приема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10%</w:t>
            </w:r>
          </w:p>
        </w:tc>
      </w:tr>
      <w:tr w:rsidR="001543DF" w:rsidRPr="00131D5B" w:rsidTr="001543DF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кресло-коляска;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 лифт;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группы;</w:t>
            </w:r>
          </w:p>
          <w:p w:rsidR="001543DF" w:rsidRPr="00131D5B" w:rsidRDefault="001543DF" w:rsidP="00131D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1543DF" w:rsidRPr="00131D5B" w:rsidRDefault="001543DF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543DF" w:rsidRPr="00DF0F65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3DF" w:rsidRPr="00131D5B" w:rsidRDefault="001543DF" w:rsidP="0013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DF0F65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дверных и лестничных маршей 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проводиться при условии финансирования программы. </w:t>
            </w:r>
          </w:p>
          <w:p w:rsidR="001543DF" w:rsidRPr="00131D5B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Default="001543DF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F12067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067" w:rsidRPr="00131D5B" w:rsidRDefault="00F12067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543DF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контрастном 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 частично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F" w:rsidRPr="00131D5B" w:rsidRDefault="001543DF" w:rsidP="00DE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.01.09.2020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учетом  финансовых возможностей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F" w:rsidRPr="00131D5B" w:rsidRDefault="00F12067" w:rsidP="00DE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2067" w:rsidRPr="00131D5B" w:rsidTr="001543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Паспорта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DE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работать по критериям паспорта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Default="00F12067" w:rsidP="00DE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31D5B" w:rsidRPr="00131D5B" w:rsidRDefault="00131D5B" w:rsidP="00131D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D5B" w:rsidRPr="00131D5B" w:rsidRDefault="00F12067" w:rsidP="00F120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31D5B" w:rsidRPr="0013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64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03"/>
        <w:gridCol w:w="1701"/>
        <w:gridCol w:w="2268"/>
        <w:gridCol w:w="1701"/>
      </w:tblGrid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F12067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при наличии финанси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по предоставлению услуг  сурдопереводчика и тифлосурдопереводчика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100% сотрудников в 3 квартале 2019 года, далее проведение инструктажей на объекте обеспечивать  с периодичностью 2 раза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311C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12067" w:rsidRPr="00131D5B" w:rsidTr="00F12067">
        <w:trPr>
          <w:trHeight w:val="1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заплани-ровано, организация помощи инвалидам будет включена в должностные регламенты и инструкции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311C54" w:rsidRDefault="00311C54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продолжена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12067" w:rsidRPr="00131D5B" w:rsidTr="00F1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67" w:rsidRPr="00131D5B" w:rsidRDefault="00F12067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ОУ для лиц с нарушением зрения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(слабовидящих) проведена в 2018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131D5B" w:rsidRDefault="00311C54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131D5B" w:rsidRPr="00131D5B" w:rsidRDefault="00131D5B" w:rsidP="00131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D5B" w:rsidRPr="00131D5B" w:rsidRDefault="00311C54" w:rsidP="00311C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31D5B" w:rsidRPr="0013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Управленческое 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срокам и объёмам работ, необходимых для приведения объекта и порядка предоставления на нём услуг в соответствии с требованиями законодательства Российской Федерации</w:t>
      </w:r>
    </w:p>
    <w:p w:rsidR="00131D5B" w:rsidRPr="00131D5B" w:rsidRDefault="00131D5B" w:rsidP="00131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8"/>
        <w:gridCol w:w="4397"/>
      </w:tblGrid>
      <w:tr w:rsidR="00131D5B" w:rsidRPr="00131D5B" w:rsidTr="00A45B9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работ, необходимых для приве-дения объекта и порядка предоставления на нем услуг доступности для инвалидов в соответ-ствие с требованиями законодательства РФ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для инвалидов (по согласованию с ГИБДД</w:t>
            </w:r>
            <w:r w:rsidRPr="0013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47280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47280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7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47280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имеется,</w:t>
            </w:r>
            <w:r w:rsidR="0027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 для лиц с нарушениями слуха и зрения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надписей, знаков и иной текстовой и графической информации)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A5749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 сурдопереводчика и тифлосурдопереводчика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 услугах сурдопереводчика и тифлосурдопереводчика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учреждению о назначении ответственных 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(или обучения)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 инструктирование 10</w:t>
            </w:r>
            <w:r w:rsidR="00A45B9F"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сотрудников в 3 квартале 2020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F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должностные и</w:t>
            </w:r>
            <w:r w:rsidR="00A45B9F"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нструкции сотрудников» 2020</w:t>
            </w: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131D5B" w:rsidRPr="00131D5B" w:rsidTr="00A45B9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131D5B" w:rsidP="00131D5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B" w:rsidRPr="00131D5B" w:rsidRDefault="0047280D" w:rsidP="00131D5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данную работу до 2025</w:t>
            </w:r>
            <w:r w:rsidR="00131D5B" w:rsidRPr="0013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31D5B" w:rsidRPr="00131D5B" w:rsidRDefault="00131D5B" w:rsidP="00131D5B">
      <w:pPr>
        <w:spacing w:after="0"/>
        <w:ind w:left="20" w:right="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1D5B" w:rsidRPr="00131D5B" w:rsidRDefault="00131D5B" w:rsidP="00131D5B">
      <w:pPr>
        <w:spacing w:after="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D5B">
        <w:rPr>
          <w:rFonts w:ascii="Times New Roman" w:eastAsia="Calibri" w:hAnsi="Times New Roman" w:cs="Times New Roman"/>
          <w:sz w:val="24"/>
          <w:szCs w:val="24"/>
        </w:rPr>
        <w:t xml:space="preserve">4.7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</w:t>
      </w:r>
      <w:r w:rsidRPr="00131D5B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131D5B" w:rsidRPr="00131D5B" w:rsidRDefault="00131D5B" w:rsidP="00131D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Период проведения работ: </w:t>
      </w:r>
      <w:r w:rsidR="00472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2025</w:t>
      </w:r>
      <w:r w:rsidRPr="00131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</w:t>
      </w:r>
    </w:p>
    <w:p w:rsidR="00131D5B" w:rsidRPr="00131D5B" w:rsidRDefault="00131D5B" w:rsidP="00131D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>4.9 Ожидаемый результат: доступность объекта маломобильным группам населения.</w:t>
      </w:r>
    </w:p>
    <w:p w:rsidR="00A45B9F" w:rsidRPr="009B061F" w:rsidRDefault="00131D5B" w:rsidP="009B061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 Информация (паспорт доступности) размещена на сайте МБОУ </w:t>
      </w:r>
      <w:r w:rsidR="00A45B9F"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 СОШ</w:t>
      </w:r>
    </w:p>
    <w:p w:rsidR="00A45B9F" w:rsidRPr="00DF0F65" w:rsidRDefault="00A45B9F" w:rsidP="0013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D5B" w:rsidRPr="00131D5B" w:rsidRDefault="00131D5B" w:rsidP="0013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131D5B" w:rsidRPr="00131D5B" w:rsidRDefault="00131D5B" w:rsidP="0013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D5B" w:rsidRPr="00131D5B" w:rsidRDefault="00131D5B" w:rsidP="00131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</w:t>
      </w:r>
      <w:r w:rsidR="001F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обследования объекта </w:t>
      </w:r>
      <w:r w:rsidR="004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комиссией. </w:t>
      </w: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A45B9F"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Краснокоммунарская СОШ</w:t>
      </w:r>
      <w:r w:rsidRPr="0013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131D5B" w:rsidRPr="00DF0F65" w:rsidRDefault="00131D5B" w:rsidP="00ED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1D5B" w:rsidRPr="00DF0F65" w:rsidSect="00A45B9F">
          <w:footerReference w:type="default" r:id="rId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D522E" w:rsidRPr="00DF0F65" w:rsidRDefault="00ED522E" w:rsidP="001F33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паспорту доступности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ДОСТУПНОСТИ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социальной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(ОСИ)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1. Общие сведения об объекте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Наименование (вид) объект: Объект образования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общеобразовательное учреждение Краснокоммунарская средняя общеобразовательная  школа.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Адрес местонахождения объекта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:461430, Оренбургская область, Сакмарский район, п. Красный Коммунар, ул. Краснокоммунарская, 30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отдельно стоящее здание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3-х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этажей,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4265,6кв.м., 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часть здания –участок- да-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8203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  Год    постройки    здания: 1.09.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1984г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 последнего    капитального ремонта: 1.06.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2011г.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  Дата   предстоящих   плановых   ремонтных   работ:   текущего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01.08.2020 г,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– 01.08.2021 г., по мере финансирования.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об организации, расположенной на объекте: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   Название    организации    (учреждения)   (полное   юридическое наименование - согласно Уставу, краткое наименование):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Краснокоммунарская общеобразовательная школа, МБОУ Краснокоммунарская СОШ.</w:t>
      </w:r>
    </w:p>
    <w:p w:rsidR="001F0CF2" w:rsidRPr="00DF0F65" w:rsidRDefault="001F0CF2" w:rsidP="001F0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1.7. Юридический адрес организации (учреждения): </w:t>
      </w:r>
      <w:r w:rsidRPr="00DF0F6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461430, Оренбургская область, Сакмарский район, п. Красный Коммунар, ул. Краснокоммунарская, 30 тел. 8(35331)27356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kks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2010@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mail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ru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http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://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kks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ucoz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orq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/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  Основание  для  пользования  объектом  (оперативное  управление, аренда, собственность, другое):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оперативное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1.9.  Форма  собственности: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государственная,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негосударственная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1.10.   Территориальная   принадлежность:  федеральная,  региональная,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1.11. Вышестоящая организация (наименование):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администрации муниципального образования Сакмарский район.</w:t>
      </w:r>
    </w:p>
    <w:p w:rsidR="001F0CF2" w:rsidRPr="00DF0F65" w:rsidRDefault="001F0CF2" w:rsidP="001F0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1.12. Адрес вышестоящей организации, другие координаты: </w:t>
      </w:r>
      <w:r w:rsidRPr="00DF0F6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Оренбургская область ,Сакмарский район, село Сакмара, ул Советская, 25тел. 8(35331)27356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 xml:space="preserve"> 8(35331)27356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kks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2010@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mail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ru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http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://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kks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ucoz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orq</w:t>
      </w:r>
      <w:r w:rsidRPr="00DF0F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/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деятельности организации,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на объекте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 Сфера  деятельности  (здравоохранение,  образование,  социальная защита,   физическая  культура  и  спорт,  культура,  связь  и  информация, транспорт,    жилой    фонд,   потребительский   рынок   и   сфера   услуг, другое):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Виды оказываемых услуг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образовательные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Форма  оказания  услуг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 на  объекте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длительным пребыванием, в т.ч. с проживанием,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дому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дистанционно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 Категории  обслуживаемого  населения  по  возрасту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 дети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лица трудоспособного   возраста,   пожилые;  все  возрастные  категории 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 Категории  обслуживаемых  инвалидов:  все  категории,  инвалиды, передвигающиеся     на    креслах-колясках,  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инвалиды    с    нарушениями  опорно-двигательного   аппарата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нарушениями  слуха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нарушениями  зрения,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нарушениями умственного развития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2.6.  Плановая  мощность  -  посещаемость  (количество  обслуживаемых в день), вместимость, пропускная способность: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плановая мощность рассчитана на 560 воспитанников, обслуживаем в день 545 воспитанников. вместимость в среднем 20 человек в группе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  Участие   в  исполнении  индивидуальной  программы  реабилитации инвалида, ребенка-инвалида (далее - ИПР):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доступности объекта для инвалидов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 (далее - МГН)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Путь  следования  к  объекту  пассажирским  транспортом  (описать маршрут движения с использованием пассажирского транспорта):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шоссейной дороге: П. Красный Коммунар- п. Дворики, с. Гребени, п. Известковое, ул Монтажников,  по трассе Сакмара – п. Красный Коммунар, а/т Н. Чебеньки- п. Красный Коммунар 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  адаптированного   пассажирского   транспорта,   следующего  к объекту: .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Путь к объекту от ближайшей остановки пассажирского транспорта: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3.2.1. Расстояние до объекта от остановки транспорта -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300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 Время движения (пешком) –5- 10мин.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3.2.3.  Наличие выделенного от проезжей части пешеходного пути: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3.2.4.   Перекрестки:  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нерегулируемые;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регулируемые,   со   звуковой сигнализацией, таймером; нет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3.2.5.   Информация   на   пути  следования  к  объекту:  акустическая, тактильная,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визуальная;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3.2.6. Перепады высоты на пути: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(описать).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Их обустройство для инвалидов на коляске: да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нет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 Вариант организации доступности ОСИ (формы обслуживания) с учетом </w:t>
      </w:r>
      <w:hyperlink r:id="rId8" w:history="1">
        <w:r w:rsidRPr="00DF0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35-01-2001</w:t>
        </w:r>
      </w:hyperlink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"Доступность  зданий и сооружений для маломобильных групп населения"  (СП  59.13330.2016),  утвержденных  </w:t>
      </w:r>
      <w:hyperlink r:id="rId9" w:history="1">
        <w:r w:rsidRPr="00DF0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>
        <w:t xml:space="preserve">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 России от 27.12.2011 N 605:</w:t>
      </w:r>
    </w:p>
    <w:p w:rsidR="001F0CF2" w:rsidRPr="00DF0F65" w:rsidRDefault="001F0CF2" w:rsidP="001F0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7141"/>
        <w:gridCol w:w="2461"/>
      </w:tblGrid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организации доступности объекта </w:t>
            </w:r>
            <w:hyperlink w:anchor="P207" w:history="1">
              <w:r w:rsidRPr="00DF0F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МГН, в том числе инвалиды: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</w:t>
            </w:r>
          </w:p>
        </w:tc>
      </w:tr>
    </w:tbl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один из вариантов: "А", "Б", "ДУ", "ВНД".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7"/>
        <w:gridCol w:w="7938"/>
      </w:tblGrid>
      <w:tr w:rsidR="001F0CF2" w:rsidRPr="00DF0F65" w:rsidTr="00475387">
        <w:tc>
          <w:tcPr>
            <w:tcW w:w="1304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397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всех зон и помещений (универсальная);</w:t>
            </w:r>
          </w:p>
        </w:tc>
      </w:tr>
      <w:tr w:rsidR="001F0CF2" w:rsidRPr="00DF0F65" w:rsidTr="00475387">
        <w:tc>
          <w:tcPr>
            <w:tcW w:w="1304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</w:t>
            </w:r>
          </w:p>
        </w:tc>
        <w:tc>
          <w:tcPr>
            <w:tcW w:w="397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специально выделенные участки и помещения;</w:t>
            </w:r>
          </w:p>
        </w:tc>
      </w:tr>
      <w:tr w:rsidR="001F0CF2" w:rsidRPr="00DF0F65" w:rsidTr="00475387">
        <w:tc>
          <w:tcPr>
            <w:tcW w:w="1304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"ДУ"</w:t>
            </w:r>
          </w:p>
        </w:tc>
        <w:tc>
          <w:tcPr>
            <w:tcW w:w="397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условная: дополнительная помощь сотрудника, услуги на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дому, дистанционно;</w:t>
            </w:r>
          </w:p>
        </w:tc>
      </w:tr>
      <w:tr w:rsidR="001F0CF2" w:rsidRPr="00DF0F65" w:rsidTr="00475387">
        <w:tc>
          <w:tcPr>
            <w:tcW w:w="1304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"ВНД"</w:t>
            </w:r>
          </w:p>
        </w:tc>
        <w:tc>
          <w:tcPr>
            <w:tcW w:w="397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8" w:type="dxa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доступность.</w:t>
            </w:r>
          </w:p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4082"/>
        <w:gridCol w:w="2885"/>
        <w:gridCol w:w="1072"/>
        <w:gridCol w:w="1763"/>
      </w:tblGrid>
      <w:tr w:rsidR="001F0CF2" w:rsidRPr="00DF0F65" w:rsidTr="0047538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доступности, в том числе для основных категорий инвалидов </w:t>
            </w:r>
            <w:hyperlink w:anchor="Par393" w:tooltip="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" w:history="1">
              <w:r w:rsidRPr="00DF0F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F0CF2" w:rsidRPr="00DF0F65" w:rsidTr="00475387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фото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ДЧ-И(К,О,Г,У)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18,19,20,21,22,23,24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1,2,3,6,7,9,10,11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ДЧ-И(О,Г,У)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5,6,7.8,9,10,11,12,13,14,15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6,7,8,9,10,11,12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ДЧ-И(К,О,Г,У)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ДЧ-И(К,О,Г,У)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ДЧ-И(О,Г,У)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0CF2" w:rsidRPr="00DF0F65" w:rsidTr="004753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ДЧ-И(О,У)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F2" w:rsidRPr="00DF0F65" w:rsidRDefault="001F0CF2" w:rsidP="004753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25,26,27,28</w:t>
            </w:r>
          </w:p>
        </w:tc>
      </w:tr>
    </w:tbl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Итоговое заключение о состоянии доступности ОСИ: ДЧ-И(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О,Г,У)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Управленческое решение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по адаптации основных структурных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объекта)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7141"/>
        <w:gridCol w:w="2461"/>
      </w:tblGrid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адаптации объекта (вид работы) </w:t>
            </w:r>
            <w:hyperlink w:anchor="P255" w:history="1">
              <w:r w:rsidRPr="00DF0F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  <w:tr w:rsidR="001F0CF2" w:rsidRPr="00DF0F65" w:rsidTr="00475387">
        <w:tc>
          <w:tcPr>
            <w:tcW w:w="353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6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1191" w:type="pct"/>
          </w:tcPr>
          <w:p w:rsidR="001F0CF2" w:rsidRPr="00DF0F65" w:rsidRDefault="001F0CF2" w:rsidP="0047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с </w:t>
            </w:r>
            <w:r w:rsidRPr="00D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</w:tr>
    </w:tbl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55"/>
      <w:bookmarkEnd w:id="2"/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 Указывается один из вариантов (видов работ): не нуждается; ремонт(текущий,  капитальный);  индивидуальное  решение с техническими средствамиреабилитации  (далее  -  ТСР); технические решения невозможны – организацияальтернативной формы обслуживания.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F2" w:rsidRPr="00004C18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Период проведения работ _ лето 0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1.08.2020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г.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DF0F65">
        <w:rPr>
          <w:rFonts w:ascii="Times New Roman" w:eastAsia="Times New Roman" w:hAnsi="Times New Roman" w:cs="Times New Roman"/>
          <w:sz w:val="24"/>
          <w:szCs w:val="24"/>
        </w:rPr>
        <w:t>при выделении денежных средств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 Ожидаемый  результат  (по состоянию доступности) после выполнения</w:t>
      </w:r>
    </w:p>
    <w:p w:rsidR="001F0CF2" w:rsidRPr="00DF0F65" w:rsidRDefault="001F0CF2" w:rsidP="001F0C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адаптации: </w:t>
      </w:r>
      <w:r w:rsidRPr="00DF0F65">
        <w:rPr>
          <w:rFonts w:ascii="Times New Roman" w:eastAsia="Times New Roman" w:hAnsi="Times New Roman" w:cs="Times New Roman"/>
          <w:i/>
          <w:sz w:val="24"/>
          <w:szCs w:val="24"/>
        </w:rPr>
        <w:t>повышение доступности образовательных услуг для детей-инвалидов ( ДЧ-В)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пно условно, ВНД – недоступно). 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F0CF2" w:rsidRPr="00004C18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  результата   исполнения   программы,   плана   (по   состояниюдоступности): ____________________________________________________________.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требуется</w:t>
      </w: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 (нужное подчеркнуть):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4.4.1. Согласование на комиссии </w:t>
      </w:r>
      <w:r w:rsidRPr="00DF0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Министерства образования Оренбургской области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(полное наименование комиссии по координации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деятельности в сфере обеспечения доступной среды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жизнедеятельности для инвалидов и других МГН)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4.4.2.    Согласование   работ   с   надзорными   органами   (в   сфере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 строительства,  архитектуры, охраны памятников, другое -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указать): ________________________________________________________________.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     Техническая    экспертиза;    разработка    проектно-сметной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4.4.4. Согласование с вышестоящей организацией (собственником объекта).нет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4.4.5. Согласование с общественными организациями инвалидов.,нет</w:t>
      </w:r>
    </w:p>
    <w:p w:rsidR="001F0CF2" w:rsidRPr="00DF0F65" w:rsidRDefault="001F0CF2" w:rsidP="001F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4.4.6. Другое: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F2" w:rsidRPr="00DF0F65" w:rsidRDefault="001F0CF2" w:rsidP="001F0C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F2" w:rsidRPr="00DF0F65" w:rsidRDefault="001F0CF2" w:rsidP="001F0C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D5B" w:rsidRPr="00DF0F65" w:rsidRDefault="00131D5B" w:rsidP="00ED52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D5B" w:rsidRPr="00DF0F65" w:rsidSect="00D3322A">
      <w:headerReference w:type="default" r:id="rId10"/>
      <w:footerReference w:type="default" r:id="rId11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E4" w:rsidRDefault="007639E4">
      <w:pPr>
        <w:spacing w:after="0" w:line="240" w:lineRule="auto"/>
      </w:pPr>
      <w:r>
        <w:separator/>
      </w:r>
    </w:p>
  </w:endnote>
  <w:endnote w:type="continuationSeparator" w:id="1">
    <w:p w:rsidR="007639E4" w:rsidRDefault="007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37861"/>
      <w:docPartObj>
        <w:docPartGallery w:val="Page Numbers (Bottom of Page)"/>
        <w:docPartUnique/>
      </w:docPartObj>
    </w:sdtPr>
    <w:sdtContent>
      <w:p w:rsidR="002B78A9" w:rsidRDefault="006E54F1">
        <w:pPr>
          <w:pStyle w:val="a5"/>
          <w:jc w:val="center"/>
        </w:pPr>
        <w:fldSimple w:instr=" PAGE   \* MERGEFORMAT ">
          <w:r w:rsidR="0030234E">
            <w:rPr>
              <w:noProof/>
            </w:rPr>
            <w:t>7</w:t>
          </w:r>
        </w:fldSimple>
      </w:p>
    </w:sdtContent>
  </w:sdt>
  <w:p w:rsidR="002B78A9" w:rsidRDefault="002B78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F2" w:rsidRDefault="001F0C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F0CF2" w:rsidRDefault="001F0C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E4" w:rsidRDefault="007639E4">
      <w:pPr>
        <w:spacing w:after="0" w:line="240" w:lineRule="auto"/>
      </w:pPr>
      <w:r>
        <w:separator/>
      </w:r>
    </w:p>
  </w:footnote>
  <w:footnote w:type="continuationSeparator" w:id="1">
    <w:p w:rsidR="007639E4" w:rsidRDefault="0076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F2" w:rsidRPr="00861DB7" w:rsidRDefault="001F0CF2" w:rsidP="001333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1352"/>
    <w:multiLevelType w:val="hybridMultilevel"/>
    <w:tmpl w:val="397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DE00B7"/>
    <w:multiLevelType w:val="multilevel"/>
    <w:tmpl w:val="3C2CE2E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437984"/>
    <w:multiLevelType w:val="multilevel"/>
    <w:tmpl w:val="2CA893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b w:val="0"/>
      </w:rPr>
    </w:lvl>
    <w:lvl w:ilvl="1">
      <w:start w:val="1"/>
      <w:numFmt w:val="decimal"/>
      <w:lvlText w:val="%1.%2."/>
      <w:lvlJc w:val="left"/>
      <w:pPr>
        <w:ind w:left="4925" w:hanging="1380"/>
      </w:pPr>
      <w:rPr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 w:val="0"/>
      </w:rPr>
    </w:lvl>
  </w:abstractNum>
  <w:abstractNum w:abstractNumId="4">
    <w:nsid w:val="5EA52EA2"/>
    <w:multiLevelType w:val="hybridMultilevel"/>
    <w:tmpl w:val="F11A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</w:lvl>
    <w:lvl w:ilvl="1" w:tplc="9510F104">
      <w:start w:val="1"/>
      <w:numFmt w:val="decimal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27E"/>
    <w:rsid w:val="00004C18"/>
    <w:rsid w:val="00043ACA"/>
    <w:rsid w:val="000F1B6C"/>
    <w:rsid w:val="00111429"/>
    <w:rsid w:val="0012090C"/>
    <w:rsid w:val="00131D5B"/>
    <w:rsid w:val="00133354"/>
    <w:rsid w:val="001543DF"/>
    <w:rsid w:val="0018057D"/>
    <w:rsid w:val="001A78B5"/>
    <w:rsid w:val="001B59B4"/>
    <w:rsid w:val="001F0CF2"/>
    <w:rsid w:val="001F330D"/>
    <w:rsid w:val="002761F2"/>
    <w:rsid w:val="002B78A9"/>
    <w:rsid w:val="0030234E"/>
    <w:rsid w:val="00311C54"/>
    <w:rsid w:val="00347069"/>
    <w:rsid w:val="00357F3D"/>
    <w:rsid w:val="003B5680"/>
    <w:rsid w:val="0047280D"/>
    <w:rsid w:val="0049333A"/>
    <w:rsid w:val="004C3E9C"/>
    <w:rsid w:val="004D4F48"/>
    <w:rsid w:val="004E5C20"/>
    <w:rsid w:val="00511498"/>
    <w:rsid w:val="005570D9"/>
    <w:rsid w:val="005E027E"/>
    <w:rsid w:val="006509FF"/>
    <w:rsid w:val="0066318C"/>
    <w:rsid w:val="00675E47"/>
    <w:rsid w:val="006A7E57"/>
    <w:rsid w:val="006E54F1"/>
    <w:rsid w:val="006F101D"/>
    <w:rsid w:val="00712381"/>
    <w:rsid w:val="0073480F"/>
    <w:rsid w:val="007639E4"/>
    <w:rsid w:val="008622F2"/>
    <w:rsid w:val="00875135"/>
    <w:rsid w:val="008C5393"/>
    <w:rsid w:val="00931DA9"/>
    <w:rsid w:val="0096066A"/>
    <w:rsid w:val="00963165"/>
    <w:rsid w:val="009B061F"/>
    <w:rsid w:val="009E0553"/>
    <w:rsid w:val="00A45B9F"/>
    <w:rsid w:val="00A5749D"/>
    <w:rsid w:val="00A670CB"/>
    <w:rsid w:val="00B30964"/>
    <w:rsid w:val="00B36B2B"/>
    <w:rsid w:val="00C00590"/>
    <w:rsid w:val="00D3322A"/>
    <w:rsid w:val="00D5778E"/>
    <w:rsid w:val="00DC7096"/>
    <w:rsid w:val="00DE285A"/>
    <w:rsid w:val="00DF0F65"/>
    <w:rsid w:val="00EA3D73"/>
    <w:rsid w:val="00ED522E"/>
    <w:rsid w:val="00F12067"/>
    <w:rsid w:val="00F1417F"/>
    <w:rsid w:val="00FB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22E"/>
  </w:style>
  <w:style w:type="paragraph" w:customStyle="1" w:styleId="ConsPlusNormal">
    <w:name w:val="ConsPlusNormal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D5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522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ED5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522E"/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ED522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ED522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ED52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азвание Знак"/>
    <w:rsid w:val="00ED522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0">
    <w:name w:val="Название1"/>
    <w:basedOn w:val="a"/>
    <w:next w:val="a"/>
    <w:uiPriority w:val="10"/>
    <w:qFormat/>
    <w:rsid w:val="00ED522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b"/>
    <w:uiPriority w:val="10"/>
    <w:rsid w:val="00ED522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1"/>
    <w:uiPriority w:val="10"/>
    <w:qFormat/>
    <w:rsid w:val="00ED5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">
    <w:name w:val="Название Знак2"/>
    <w:basedOn w:val="a0"/>
    <w:uiPriority w:val="10"/>
    <w:rsid w:val="00ED5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9E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22E"/>
  </w:style>
  <w:style w:type="paragraph" w:customStyle="1" w:styleId="ConsPlusNormal">
    <w:name w:val="ConsPlusNormal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D52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D5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522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ED522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522E"/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ED522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ED522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ED52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азвание Знак"/>
    <w:rsid w:val="00ED522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0">
    <w:name w:val="Название1"/>
    <w:basedOn w:val="a"/>
    <w:next w:val="a"/>
    <w:uiPriority w:val="10"/>
    <w:qFormat/>
    <w:rsid w:val="00ED522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b"/>
    <w:uiPriority w:val="10"/>
    <w:rsid w:val="00ED522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1"/>
    <w:uiPriority w:val="10"/>
    <w:qFormat/>
    <w:rsid w:val="00ED5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">
    <w:name w:val="Название Знак2"/>
    <w:basedOn w:val="a0"/>
    <w:uiPriority w:val="10"/>
    <w:rsid w:val="00ED5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DECA39AF178619B43E07DA9B0E29BF1C34BA91C7EDEC26B7E4E1Bb3S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49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DECA39AF178619B43E07DA9B0E29BF1C243A81A7EDEC26B7E4E1Bb3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2020-06-17T04:38:00Z</cp:lastPrinted>
  <dcterms:created xsi:type="dcterms:W3CDTF">2021-01-02T06:56:00Z</dcterms:created>
  <dcterms:modified xsi:type="dcterms:W3CDTF">2021-01-02T06:57:00Z</dcterms:modified>
</cp:coreProperties>
</file>